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2A7" w:rsidRDefault="00C362A7" w:rsidP="00C362A7">
      <w:pPr>
        <w:autoSpaceDE w:val="0"/>
        <w:autoSpaceDN w:val="0"/>
        <w:adjustRightInd w:val="0"/>
        <w:spacing w:after="0"/>
        <w:jc w:val="center"/>
        <w:rPr>
          <w:b/>
          <w:bCs/>
          <w:color w:val="000000"/>
        </w:rPr>
      </w:pPr>
      <w:bookmarkStart w:id="0" w:name="_GoBack"/>
      <w:bookmarkEnd w:id="0"/>
    </w:p>
    <w:p w:rsidR="00C362A7" w:rsidRDefault="00C362A7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A. Expenses:</w:t>
      </w:r>
    </w:p>
    <w:p w:rsidR="00C362A7" w:rsidRDefault="00C362A7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C362A7" w:rsidRPr="003A531D" w:rsidRDefault="00C362A7" w:rsidP="00C362A7">
      <w:pPr>
        <w:autoSpaceDE w:val="0"/>
        <w:autoSpaceDN w:val="0"/>
        <w:adjustRightInd w:val="0"/>
        <w:spacing w:after="0"/>
        <w:ind w:left="720"/>
        <w:rPr>
          <w:b/>
          <w:bCs/>
          <w:i/>
          <w:iCs/>
          <w:color w:val="000000"/>
        </w:rPr>
      </w:pPr>
      <w:r>
        <w:rPr>
          <w:color w:val="000000"/>
        </w:rPr>
        <w:t xml:space="preserve">Expenses for items in this section shall be </w:t>
      </w:r>
      <w:r>
        <w:rPr>
          <w:b/>
          <w:bCs/>
          <w:i/>
          <w:iCs/>
          <w:color w:val="000000"/>
        </w:rPr>
        <w:t xml:space="preserve">included in the mark-up rates set forth in Section </w:t>
      </w:r>
      <w:r w:rsidR="00D600A0">
        <w:rPr>
          <w:b/>
          <w:bCs/>
          <w:i/>
          <w:iCs/>
          <w:color w:val="000000"/>
        </w:rPr>
        <w:t>C</w:t>
      </w:r>
      <w:r>
        <w:rPr>
          <w:b/>
          <w:bCs/>
          <w:i/>
          <w:iCs/>
          <w:color w:val="000000"/>
        </w:rPr>
        <w:t xml:space="preserve"> below </w:t>
      </w:r>
      <w:r>
        <w:rPr>
          <w:color w:val="000000"/>
        </w:rPr>
        <w:t>and shall not be charged separately to the Exchange:</w:t>
      </w:r>
    </w:p>
    <w:p w:rsidR="00C362A7" w:rsidRDefault="00C362A7" w:rsidP="00C362A7">
      <w:pPr>
        <w:autoSpaceDE w:val="0"/>
        <w:autoSpaceDN w:val="0"/>
        <w:adjustRightInd w:val="0"/>
        <w:spacing w:after="0"/>
        <w:rPr>
          <w:color w:val="000000"/>
        </w:rPr>
      </w:pP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Creative development of concepts including scripts, illustrations, and storyboards used for presenting to Exchange and for focus group testing, other than specifically requested animatics.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Advertisement (ad) substantiation, other than legal clearance.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Bid procurement and bid evaluation.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Project stewardship.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Media placement planning, analysis, and negotiation for all media, including multicultural media.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Media traffic management.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Strategy, marketing, and advertising plan development.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Media research, analysis, recommendations, and market evaluation including annual</w:t>
      </w:r>
      <w:r>
        <w:rPr>
          <w:color w:val="000000"/>
        </w:rPr>
        <w:t xml:space="preserve"> </w:t>
      </w:r>
      <w:r w:rsidRPr="003A531D">
        <w:rPr>
          <w:color w:val="000000"/>
        </w:rPr>
        <w:t>competitive analysis.</w:t>
      </w:r>
      <w:r>
        <w:rPr>
          <w:color w:val="000000"/>
        </w:rPr>
        <w:br/>
      </w:r>
    </w:p>
    <w:p w:rsidR="008863B6" w:rsidRDefault="008863B6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 xml:space="preserve">Creative asset management. 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Account servicing including billing.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Administrative overhead.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Subcontractor coordination.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Recurring communication expenses including business phone, cell phone of employees, fax expenses, and photocopies.</w:t>
      </w:r>
      <w:r>
        <w:rPr>
          <w:color w:val="000000"/>
        </w:rPr>
        <w:br/>
      </w:r>
    </w:p>
    <w:p w:rsidR="00C362A7" w:rsidRPr="003A531D" w:rsidRDefault="00C362A7" w:rsidP="00C362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Legal services for review of contract terms or subcontracts.</w:t>
      </w:r>
      <w:r>
        <w:rPr>
          <w:color w:val="000000"/>
        </w:rPr>
        <w:br/>
      </w:r>
    </w:p>
    <w:p w:rsidR="00F2451B" w:rsidRDefault="00F2451B">
      <w:pPr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C362A7" w:rsidRDefault="00C362A7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B. Items Not Included:</w:t>
      </w:r>
    </w:p>
    <w:p w:rsidR="00C362A7" w:rsidRDefault="00C362A7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C362A7" w:rsidRDefault="00C362A7" w:rsidP="00C362A7">
      <w:pPr>
        <w:autoSpaceDE w:val="0"/>
        <w:autoSpaceDN w:val="0"/>
        <w:adjustRightInd w:val="0"/>
        <w:spacing w:after="0"/>
        <w:ind w:left="720"/>
        <w:rPr>
          <w:color w:val="000000"/>
        </w:rPr>
      </w:pPr>
      <w:r>
        <w:rPr>
          <w:color w:val="000000"/>
        </w:rPr>
        <w:t xml:space="preserve">Items in this section are not included in the mark-up rates set forth in Section C below and shall be </w:t>
      </w:r>
      <w:r>
        <w:rPr>
          <w:b/>
          <w:bCs/>
          <w:i/>
          <w:iCs/>
          <w:color w:val="000000"/>
        </w:rPr>
        <w:t>reimbursed at net cost, with no mark-up or commission</w:t>
      </w:r>
      <w:r>
        <w:rPr>
          <w:color w:val="000000"/>
        </w:rPr>
        <w:t>:</w:t>
      </w:r>
      <w:r w:rsidR="00F2451B"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Authorized travel at State rates. Any and all travel that Contractor wishes to be</w:t>
      </w:r>
      <w:r>
        <w:rPr>
          <w:color w:val="000000"/>
        </w:rPr>
        <w:t xml:space="preserve"> </w:t>
      </w:r>
      <w:r w:rsidRPr="003A531D">
        <w:rPr>
          <w:color w:val="000000"/>
        </w:rPr>
        <w:t>reimbursed for must be pre-authorized pursuant to Exhibit F: Travel Reimbursement</w:t>
      </w:r>
      <w:r w:rsidR="001951AC">
        <w:rPr>
          <w:color w:val="000000"/>
        </w:rPr>
        <w:t xml:space="preserve"> Information</w:t>
      </w:r>
      <w:r w:rsidRPr="003A531D">
        <w:rPr>
          <w:color w:val="000000"/>
        </w:rPr>
        <w:t>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Shipping, messenger service and postage.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Transmission of ads electronically for broadcast traffic if fees are paid to a third party.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Sales taxes and other applicable taxes.</w:t>
      </w:r>
      <w:r>
        <w:rPr>
          <w:color w:val="000000"/>
        </w:rPr>
        <w:br/>
      </w:r>
    </w:p>
    <w:p w:rsidR="00C362A7" w:rsidRPr="003A531D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Duplicating masters during or after production, masters storage, and other dubbing</w:t>
      </w:r>
      <w:r>
        <w:rPr>
          <w:color w:val="000000"/>
        </w:rPr>
        <w:t xml:space="preserve"> </w:t>
      </w:r>
      <w:r w:rsidRPr="003A531D">
        <w:rPr>
          <w:color w:val="000000"/>
        </w:rPr>
        <w:t>costs.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External costs for development research.</w:t>
      </w:r>
      <w:r>
        <w:rPr>
          <w:color w:val="000000"/>
        </w:rPr>
        <w:br/>
      </w:r>
    </w:p>
    <w:p w:rsidR="00C362A7" w:rsidRPr="003A531D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Focus group testing of approved ads including moderator, facility rental, and related</w:t>
      </w:r>
      <w:r>
        <w:rPr>
          <w:color w:val="000000"/>
        </w:rPr>
        <w:t xml:space="preserve"> </w:t>
      </w:r>
      <w:r w:rsidRPr="003A531D">
        <w:rPr>
          <w:color w:val="000000"/>
        </w:rPr>
        <w:t>expenses.</w:t>
      </w:r>
      <w:r>
        <w:rPr>
          <w:color w:val="000000"/>
        </w:rPr>
        <w:br/>
      </w:r>
    </w:p>
    <w:p w:rsidR="00C362A7" w:rsidRPr="003A531D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Legal services costs directly related to advertising review and clearance and legal</w:t>
      </w:r>
      <w:r>
        <w:rPr>
          <w:color w:val="000000"/>
        </w:rPr>
        <w:t xml:space="preserve"> </w:t>
      </w:r>
      <w:r w:rsidRPr="003A531D">
        <w:rPr>
          <w:color w:val="000000"/>
        </w:rPr>
        <w:t>services costs directly related to trademark review, clearance and legal opinions, which shall not be subject to the triple bid requirement in this Agreement.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Talent payments, including payroll tax, pension and i</w:t>
      </w:r>
      <w:r w:rsidR="00CD5171">
        <w:rPr>
          <w:color w:val="000000"/>
        </w:rPr>
        <w:t xml:space="preserve">nsurance, handling for initial </w:t>
      </w:r>
      <w:r w:rsidRPr="003A531D">
        <w:rPr>
          <w:color w:val="000000"/>
        </w:rPr>
        <w:t>session fees, renewals, holding and use fees, and other fees required by union commercials contracts, excluding penalties that were not incurred due to the action or inaction of the Exchange.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In-house production services provided directly to the Exchange by the contractor.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 xml:space="preserve">Customized media research and analytics, </w:t>
      </w:r>
      <w:r w:rsidR="00F2451B">
        <w:rPr>
          <w:color w:val="000000"/>
        </w:rPr>
        <w:t>including econometric modeling.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Web site development, design or updating performed in-house, hosting and other maintenance.</w:t>
      </w:r>
      <w:r>
        <w:rPr>
          <w:color w:val="000000"/>
        </w:rPr>
        <w:br/>
      </w:r>
    </w:p>
    <w:p w:rsidR="00C362A7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Outside vendor arrangements for specialty projects when significant oversight is not</w:t>
      </w:r>
      <w:r>
        <w:rPr>
          <w:color w:val="000000"/>
        </w:rPr>
        <w:t xml:space="preserve"> </w:t>
      </w:r>
      <w:r w:rsidRPr="003A531D">
        <w:rPr>
          <w:color w:val="000000"/>
        </w:rPr>
        <w:t>required.</w:t>
      </w:r>
      <w:r>
        <w:rPr>
          <w:color w:val="000000"/>
        </w:rPr>
        <w:br/>
      </w:r>
    </w:p>
    <w:p w:rsidR="00CD5171" w:rsidRDefault="00C362A7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2F0E7E">
        <w:rPr>
          <w:color w:val="000000"/>
        </w:rPr>
        <w:t>Translation services.</w:t>
      </w:r>
      <w:r>
        <w:rPr>
          <w:color w:val="000000"/>
        </w:rPr>
        <w:t xml:space="preserve">  </w:t>
      </w:r>
      <w:r w:rsidR="00CD5171">
        <w:rPr>
          <w:color w:val="000000"/>
        </w:rPr>
        <w:br/>
      </w:r>
    </w:p>
    <w:p w:rsidR="00C362A7" w:rsidRPr="00F2451B" w:rsidRDefault="00396048" w:rsidP="00C362A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color w:val="000000"/>
        </w:rPr>
      </w:pPr>
      <w:r w:rsidRPr="00F2451B">
        <w:rPr>
          <w:color w:val="000000"/>
        </w:rPr>
        <w:t>Embedded</w:t>
      </w:r>
      <w:r w:rsidR="00CD5171" w:rsidRPr="00F2451B">
        <w:rPr>
          <w:color w:val="000000"/>
        </w:rPr>
        <w:t xml:space="preserve"> agency staff time.</w:t>
      </w:r>
      <w:r w:rsidR="00F2451B">
        <w:rPr>
          <w:color w:val="000000"/>
        </w:rPr>
        <w:br/>
      </w:r>
    </w:p>
    <w:p w:rsidR="00183420" w:rsidRDefault="00183420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C362A7" w:rsidRDefault="00C362A7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C. Mark-Up Rates for Ad Production and Media Placement:</w:t>
      </w:r>
    </w:p>
    <w:p w:rsidR="00C362A7" w:rsidRDefault="00C362A7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C362A7" w:rsidRDefault="00C362A7" w:rsidP="00C362A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The mark-up percentage will be applied directly to net cost, rather than a commission</w:t>
      </w:r>
      <w:r>
        <w:rPr>
          <w:color w:val="000000"/>
        </w:rPr>
        <w:t xml:space="preserve"> </w:t>
      </w:r>
      <w:r w:rsidRPr="003A531D">
        <w:rPr>
          <w:color w:val="000000"/>
        </w:rPr>
        <w:t>applied to gross cost. The total mark-up for media shall be at the rates set forth below.</w:t>
      </w:r>
      <w:r>
        <w:rPr>
          <w:color w:val="000000"/>
        </w:rPr>
        <w:br/>
      </w:r>
    </w:p>
    <w:p w:rsidR="00F2451B" w:rsidRPr="00FA3611" w:rsidRDefault="00F2451B" w:rsidP="00F2451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color w:val="000000"/>
        </w:rPr>
      </w:pPr>
      <w:r w:rsidRPr="00FA3611">
        <w:rPr>
          <w:color w:val="000000"/>
        </w:rPr>
        <w:t xml:space="preserve">The mark-up rates identified below will be determined by the annual budget for each </w:t>
      </w:r>
      <w:r>
        <w:rPr>
          <w:color w:val="000000"/>
        </w:rPr>
        <w:t xml:space="preserve">fiscal </w:t>
      </w:r>
      <w:r w:rsidRPr="00FA3611">
        <w:rPr>
          <w:color w:val="000000"/>
        </w:rPr>
        <w:t xml:space="preserve">year </w:t>
      </w:r>
      <w:r>
        <w:rPr>
          <w:color w:val="000000"/>
        </w:rPr>
        <w:t xml:space="preserve">(FY), July 1 – June 30, </w:t>
      </w:r>
      <w:r w:rsidRPr="00FA3611">
        <w:rPr>
          <w:color w:val="000000"/>
        </w:rPr>
        <w:t xml:space="preserve">of the contract. </w:t>
      </w:r>
    </w:p>
    <w:p w:rsidR="00454DED" w:rsidRPr="003A531D" w:rsidRDefault="00454DED" w:rsidP="00454DED">
      <w:pPr>
        <w:pStyle w:val="ListParagraph"/>
        <w:autoSpaceDE w:val="0"/>
        <w:autoSpaceDN w:val="0"/>
        <w:adjustRightInd w:val="0"/>
        <w:spacing w:after="0"/>
        <w:rPr>
          <w:color w:val="000000"/>
        </w:rPr>
      </w:pPr>
    </w:p>
    <w:p w:rsidR="00C362A7" w:rsidRPr="003A531D" w:rsidRDefault="00C362A7" w:rsidP="00C362A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>Advertising Production (All markets)</w:t>
      </w:r>
      <w:r w:rsidR="00454DED">
        <w:rPr>
          <w:color w:val="000000"/>
        </w:rPr>
        <w:t>:</w:t>
      </w:r>
      <w:r w:rsidRPr="003A531D">
        <w:rPr>
          <w:color w:val="000000"/>
        </w:rPr>
        <w:t xml:space="preserve"> </w:t>
      </w:r>
      <w:r w:rsidR="00454DED">
        <w:rPr>
          <w:color w:val="000000"/>
        </w:rPr>
        <w:tab/>
      </w:r>
      <w:r w:rsidR="00454DED">
        <w:rPr>
          <w:color w:val="000000"/>
        </w:rPr>
        <w:tab/>
      </w:r>
      <w:r w:rsidR="00454DED">
        <w:rPr>
          <w:color w:val="000000"/>
        </w:rPr>
        <w:tab/>
      </w:r>
      <w:r w:rsidR="00454DED">
        <w:rPr>
          <w:color w:val="000000"/>
        </w:rPr>
        <w:tab/>
        <w:t xml:space="preserve"> </w:t>
      </w:r>
      <w:r w:rsidR="00454DED">
        <w:rPr>
          <w:b/>
          <w:bCs/>
          <w:color w:val="000000"/>
          <w:sz w:val="20"/>
          <w:szCs w:val="20"/>
        </w:rPr>
        <w:t>____% mark-up (net)</w:t>
      </w:r>
      <w:r>
        <w:rPr>
          <w:b/>
          <w:bCs/>
          <w:color w:val="000000"/>
        </w:rPr>
        <w:br/>
      </w:r>
    </w:p>
    <w:p w:rsidR="00C362A7" w:rsidRPr="003A531D" w:rsidRDefault="00C362A7" w:rsidP="00C362A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rPr>
          <w:color w:val="000000"/>
        </w:rPr>
      </w:pPr>
      <w:r w:rsidRPr="003A531D">
        <w:rPr>
          <w:color w:val="000000"/>
        </w:rPr>
        <w:t xml:space="preserve">Media Placement (All </w:t>
      </w:r>
      <w:r w:rsidR="00454DED">
        <w:rPr>
          <w:color w:val="000000"/>
        </w:rPr>
        <w:t>M</w:t>
      </w:r>
      <w:r w:rsidRPr="003A531D">
        <w:rPr>
          <w:color w:val="000000"/>
        </w:rPr>
        <w:t>arkets):</w:t>
      </w:r>
      <w:r>
        <w:rPr>
          <w:color w:val="000000"/>
        </w:rPr>
        <w:br/>
      </w:r>
    </w:p>
    <w:p w:rsidR="00F2451B" w:rsidRPr="00F2451B" w:rsidRDefault="00F2451B" w:rsidP="00F2451B">
      <w:pPr>
        <w:pStyle w:val="ListParagraph"/>
        <w:autoSpaceDE w:val="0"/>
        <w:autoSpaceDN w:val="0"/>
        <w:adjustRightInd w:val="0"/>
        <w:rPr>
          <w:b/>
          <w:bCs/>
          <w:color w:val="000000"/>
          <w:sz w:val="20"/>
        </w:rPr>
      </w:pPr>
      <w:r w:rsidRPr="00F2451B">
        <w:rPr>
          <w:color w:val="000000"/>
          <w:sz w:val="20"/>
        </w:rPr>
        <w:t>i) Media spending at Exchange cost $0-$20,000,000/FY:</w:t>
      </w:r>
      <w:r w:rsidRPr="00F2451B">
        <w:rPr>
          <w:color w:val="000000"/>
          <w:sz w:val="20"/>
        </w:rPr>
        <w:tab/>
        <w:t xml:space="preserve"> </w:t>
      </w:r>
      <w:r w:rsidRPr="00F2451B">
        <w:rPr>
          <w:color w:val="000000"/>
          <w:sz w:val="20"/>
        </w:rPr>
        <w:tab/>
      </w:r>
      <w:r w:rsidRPr="00F2451B">
        <w:rPr>
          <w:color w:val="000000"/>
          <w:sz w:val="20"/>
        </w:rPr>
        <w:tab/>
      </w:r>
      <w:r w:rsidRPr="00F2451B">
        <w:rPr>
          <w:b/>
          <w:bCs/>
          <w:color w:val="000000"/>
          <w:sz w:val="20"/>
        </w:rPr>
        <w:t>____% mark-up (net)</w:t>
      </w:r>
      <w:r w:rsidRPr="00F2451B">
        <w:rPr>
          <w:b/>
          <w:bCs/>
          <w:color w:val="000000"/>
          <w:sz w:val="20"/>
        </w:rPr>
        <w:br/>
      </w:r>
    </w:p>
    <w:p w:rsidR="00F2451B" w:rsidRPr="00F2451B" w:rsidRDefault="00F2451B" w:rsidP="00F2451B">
      <w:pPr>
        <w:pStyle w:val="ListParagraph"/>
        <w:autoSpaceDE w:val="0"/>
        <w:autoSpaceDN w:val="0"/>
        <w:adjustRightInd w:val="0"/>
        <w:rPr>
          <w:b/>
          <w:bCs/>
          <w:color w:val="000000"/>
          <w:sz w:val="20"/>
        </w:rPr>
      </w:pPr>
      <w:r w:rsidRPr="00F2451B">
        <w:rPr>
          <w:bCs/>
          <w:color w:val="000000"/>
          <w:sz w:val="20"/>
        </w:rPr>
        <w:t>ii)</w:t>
      </w:r>
      <w:r w:rsidRPr="00F2451B">
        <w:rPr>
          <w:b/>
          <w:bCs/>
          <w:color w:val="000000"/>
          <w:sz w:val="20"/>
        </w:rPr>
        <w:t xml:space="preserve"> </w:t>
      </w:r>
      <w:r w:rsidRPr="00F2451B">
        <w:rPr>
          <w:color w:val="000000"/>
          <w:sz w:val="20"/>
        </w:rPr>
        <w:t xml:space="preserve">Media spending </w:t>
      </w:r>
      <w:r w:rsidR="007950AF">
        <w:rPr>
          <w:color w:val="000000"/>
          <w:sz w:val="20"/>
        </w:rPr>
        <w:t>at Exchange cost $20,000,001-$40</w:t>
      </w:r>
      <w:r w:rsidRPr="00F2451B">
        <w:rPr>
          <w:color w:val="000000"/>
          <w:sz w:val="20"/>
        </w:rPr>
        <w:t xml:space="preserve">,000,000/FY: </w:t>
      </w:r>
      <w:r w:rsidRPr="00F2451B">
        <w:rPr>
          <w:color w:val="000000"/>
          <w:sz w:val="20"/>
        </w:rPr>
        <w:tab/>
      </w:r>
      <w:r w:rsidRPr="00F2451B">
        <w:rPr>
          <w:b/>
          <w:bCs/>
          <w:color w:val="000000"/>
          <w:sz w:val="20"/>
        </w:rPr>
        <w:t>____% mark-up (net)</w:t>
      </w:r>
    </w:p>
    <w:p w:rsidR="00F2451B" w:rsidRPr="00F2451B" w:rsidRDefault="00F2451B" w:rsidP="00F2451B">
      <w:pPr>
        <w:pStyle w:val="ListParagraph"/>
        <w:autoSpaceDE w:val="0"/>
        <w:autoSpaceDN w:val="0"/>
        <w:adjustRightInd w:val="0"/>
        <w:rPr>
          <w:color w:val="000000"/>
          <w:sz w:val="20"/>
        </w:rPr>
      </w:pPr>
    </w:p>
    <w:p w:rsidR="00F2451B" w:rsidRPr="00F2451B" w:rsidRDefault="00F2451B" w:rsidP="00F2451B">
      <w:pPr>
        <w:pStyle w:val="ListParagraph"/>
        <w:autoSpaceDE w:val="0"/>
        <w:autoSpaceDN w:val="0"/>
        <w:adjustRightInd w:val="0"/>
        <w:spacing w:after="0"/>
        <w:rPr>
          <w:b/>
          <w:bCs/>
          <w:color w:val="000000"/>
          <w:sz w:val="20"/>
        </w:rPr>
      </w:pPr>
      <w:r w:rsidRPr="00F2451B">
        <w:rPr>
          <w:color w:val="000000"/>
          <w:sz w:val="20"/>
        </w:rPr>
        <w:t>iii) Med</w:t>
      </w:r>
      <w:r w:rsidR="007950AF">
        <w:rPr>
          <w:color w:val="000000"/>
          <w:sz w:val="20"/>
        </w:rPr>
        <w:t>ia spending at Exchange cost $40</w:t>
      </w:r>
      <w:r w:rsidRPr="00F2451B">
        <w:rPr>
          <w:color w:val="000000"/>
          <w:sz w:val="20"/>
        </w:rPr>
        <w:t xml:space="preserve">,000,001 and over /FY: </w:t>
      </w:r>
      <w:r w:rsidRPr="00F2451B">
        <w:rPr>
          <w:color w:val="000000"/>
          <w:sz w:val="20"/>
        </w:rPr>
        <w:tab/>
      </w:r>
      <w:r w:rsidRPr="00F2451B">
        <w:rPr>
          <w:color w:val="000000"/>
          <w:sz w:val="20"/>
        </w:rPr>
        <w:tab/>
      </w:r>
      <w:r w:rsidRPr="00F2451B">
        <w:rPr>
          <w:b/>
          <w:bCs/>
          <w:color w:val="000000"/>
          <w:sz w:val="20"/>
        </w:rPr>
        <w:t>____% mark-up (net)</w:t>
      </w:r>
    </w:p>
    <w:p w:rsidR="00C362A7" w:rsidRPr="00F2451B" w:rsidRDefault="00F2451B" w:rsidP="00F2451B">
      <w:pPr>
        <w:pStyle w:val="ListParagraph"/>
        <w:autoSpaceDE w:val="0"/>
        <w:autoSpaceDN w:val="0"/>
        <w:adjustRightInd w:val="0"/>
        <w:spacing w:after="0"/>
        <w:rPr>
          <w:color w:val="000000"/>
        </w:rPr>
      </w:pPr>
      <w:r w:rsidRPr="00F2451B">
        <w:rPr>
          <w:b/>
          <w:bCs/>
          <w:color w:val="000000"/>
        </w:rPr>
        <w:br/>
      </w:r>
      <w:r w:rsidR="00C362A7" w:rsidRPr="00F2451B">
        <w:rPr>
          <w:color w:val="000000"/>
        </w:rPr>
        <w:t>Note: the media commission rates above shall not be applicable to Paid Social Media and Search Engine Marketing (</w:t>
      </w:r>
      <w:r w:rsidR="00CD5171" w:rsidRPr="00F2451B">
        <w:rPr>
          <w:color w:val="000000"/>
        </w:rPr>
        <w:t>SEM</w:t>
      </w:r>
      <w:r w:rsidR="00C362A7" w:rsidRPr="00F2451B">
        <w:rPr>
          <w:color w:val="000000"/>
        </w:rPr>
        <w:t>) media buy.</w:t>
      </w:r>
    </w:p>
    <w:p w:rsidR="00C362A7" w:rsidRDefault="00C362A7" w:rsidP="00C362A7">
      <w:pPr>
        <w:autoSpaceDE w:val="0"/>
        <w:autoSpaceDN w:val="0"/>
        <w:adjustRightInd w:val="0"/>
        <w:spacing w:after="0"/>
        <w:ind w:left="720"/>
        <w:rPr>
          <w:color w:val="000000"/>
        </w:rPr>
      </w:pPr>
    </w:p>
    <w:p w:rsidR="00C362A7" w:rsidRDefault="00C362A7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 xml:space="preserve">D. </w:t>
      </w:r>
      <w:r w:rsidR="00CD5171">
        <w:rPr>
          <w:b/>
          <w:bCs/>
          <w:color w:val="000000"/>
        </w:rPr>
        <w:t xml:space="preserve">Embedded </w:t>
      </w:r>
      <w:r w:rsidR="00F733C8">
        <w:rPr>
          <w:b/>
          <w:bCs/>
          <w:color w:val="000000"/>
        </w:rPr>
        <w:t xml:space="preserve">Onsite </w:t>
      </w:r>
      <w:r w:rsidR="00CD5171">
        <w:rPr>
          <w:b/>
          <w:bCs/>
          <w:color w:val="000000"/>
        </w:rPr>
        <w:t>Staff:</w:t>
      </w:r>
    </w:p>
    <w:p w:rsidR="00C362A7" w:rsidRDefault="00C362A7" w:rsidP="00C362A7">
      <w:pPr>
        <w:autoSpaceDE w:val="0"/>
        <w:autoSpaceDN w:val="0"/>
        <w:adjustRightInd w:val="0"/>
        <w:spacing w:after="0"/>
        <w:rPr>
          <w:b/>
          <w:bCs/>
          <w:color w:val="000000"/>
        </w:rPr>
      </w:pPr>
    </w:p>
    <w:p w:rsidR="00C362A7" w:rsidRDefault="00CD5171" w:rsidP="00C362A7">
      <w:pPr>
        <w:autoSpaceDE w:val="0"/>
        <w:autoSpaceDN w:val="0"/>
        <w:adjustRightInd w:val="0"/>
        <w:spacing w:after="0"/>
        <w:ind w:left="720"/>
        <w:rPr>
          <w:b/>
          <w:bCs/>
          <w:color w:val="000000"/>
        </w:rPr>
      </w:pPr>
      <w:r>
        <w:rPr>
          <w:color w:val="000000"/>
        </w:rPr>
        <w:t>A</w:t>
      </w:r>
      <w:r w:rsidR="00183420">
        <w:rPr>
          <w:color w:val="000000"/>
        </w:rPr>
        <w:t xml:space="preserve"> flat retainer will be billed monthly</w:t>
      </w:r>
      <w:r>
        <w:rPr>
          <w:color w:val="000000"/>
        </w:rPr>
        <w:t xml:space="preserve"> for embedded </w:t>
      </w:r>
      <w:r w:rsidR="00F733C8">
        <w:rPr>
          <w:color w:val="000000"/>
        </w:rPr>
        <w:t xml:space="preserve">onsite </w:t>
      </w:r>
      <w:r>
        <w:rPr>
          <w:color w:val="000000"/>
        </w:rPr>
        <w:t>staff</w:t>
      </w:r>
      <w:r w:rsidR="00183420">
        <w:rPr>
          <w:color w:val="000000"/>
        </w:rPr>
        <w:t xml:space="preserve">, </w:t>
      </w:r>
      <w:r w:rsidR="00C362A7">
        <w:rPr>
          <w:color w:val="000000"/>
        </w:rPr>
        <w:t xml:space="preserve">pursuant to an approved work order and reconciled against actual hours </w:t>
      </w:r>
      <w:r w:rsidR="00C362A7" w:rsidRPr="00F2451B">
        <w:rPr>
          <w:color w:val="000000"/>
        </w:rPr>
        <w:t>worked</w:t>
      </w:r>
      <w:r w:rsidRPr="00F2451B">
        <w:rPr>
          <w:color w:val="000000"/>
        </w:rPr>
        <w:t xml:space="preserve"> and hourly rates</w:t>
      </w:r>
      <w:r w:rsidR="00396048" w:rsidRPr="00F2451B">
        <w:rPr>
          <w:color w:val="000000"/>
        </w:rPr>
        <w:t xml:space="preserve"> (attached)</w:t>
      </w:r>
      <w:r w:rsidR="00C362A7" w:rsidRPr="00F2451B">
        <w:rPr>
          <w:color w:val="000000"/>
        </w:rPr>
        <w:t>, with detail to be provided and approved by the Exchange</w:t>
      </w:r>
      <w:r w:rsidR="00C362A7">
        <w:rPr>
          <w:color w:val="000000"/>
        </w:rPr>
        <w:t xml:space="preserve">. In no event shall Contractor invoice or bill the Exchange for costs in excess of the monthly retainer. </w:t>
      </w:r>
      <w:r w:rsidR="00C362A7">
        <w:rPr>
          <w:b/>
          <w:bCs/>
          <w:color w:val="000000"/>
        </w:rPr>
        <w:t>The Exchange reserves the right to request an adjusted retainer amount and corresponding staffing levels with a thirty (30) day notice based on future needs.</w:t>
      </w:r>
    </w:p>
    <w:p w:rsidR="00C362A7" w:rsidRDefault="00C362A7" w:rsidP="00C362A7">
      <w:pPr>
        <w:autoSpaceDE w:val="0"/>
        <w:autoSpaceDN w:val="0"/>
        <w:adjustRightInd w:val="0"/>
        <w:spacing w:after="0"/>
        <w:rPr>
          <w:color w:val="000000"/>
        </w:rPr>
      </w:pPr>
    </w:p>
    <w:p w:rsidR="00183420" w:rsidRDefault="00C362A7" w:rsidP="008863B6">
      <w:pPr>
        <w:autoSpaceDE w:val="0"/>
        <w:autoSpaceDN w:val="0"/>
        <w:adjustRightInd w:val="0"/>
        <w:spacing w:after="0"/>
        <w:ind w:left="720" w:firstLine="720"/>
        <w:rPr>
          <w:color w:val="000000"/>
        </w:rPr>
      </w:pPr>
      <w:r>
        <w:rPr>
          <w:color w:val="000000"/>
        </w:rPr>
        <w:t>a. Monthly retainer</w:t>
      </w:r>
      <w:r w:rsidR="00CD5171">
        <w:rPr>
          <w:color w:val="000000"/>
        </w:rPr>
        <w:t xml:space="preserve"> for Account staff</w:t>
      </w:r>
      <w:r w:rsidR="008863B6">
        <w:rPr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$______</w:t>
      </w:r>
    </w:p>
    <w:p w:rsidR="00CD5171" w:rsidRDefault="00CD5171" w:rsidP="008863B6">
      <w:pPr>
        <w:autoSpaceDE w:val="0"/>
        <w:autoSpaceDN w:val="0"/>
        <w:adjustRightInd w:val="0"/>
        <w:spacing w:after="0"/>
        <w:ind w:left="720" w:firstLine="720"/>
        <w:rPr>
          <w:color w:val="000000"/>
        </w:rPr>
      </w:pPr>
    </w:p>
    <w:p w:rsidR="008F4225" w:rsidRDefault="00CD5171" w:rsidP="00F2451B">
      <w:pPr>
        <w:autoSpaceDE w:val="0"/>
        <w:autoSpaceDN w:val="0"/>
        <w:adjustRightInd w:val="0"/>
        <w:spacing w:after="0"/>
        <w:ind w:left="720" w:firstLine="720"/>
        <w:rPr>
          <w:sz w:val="22"/>
          <w:szCs w:val="22"/>
        </w:rPr>
      </w:pPr>
      <w:r>
        <w:rPr>
          <w:color w:val="000000"/>
        </w:rPr>
        <w:t>b. Monthly retainer for Digital</w:t>
      </w:r>
      <w:r w:rsidR="00F2451B">
        <w:rPr>
          <w:color w:val="000000"/>
        </w:rPr>
        <w:t xml:space="preserve"> &amp; </w:t>
      </w:r>
      <w:r>
        <w:rPr>
          <w:color w:val="000000"/>
        </w:rPr>
        <w:t>Social staff:</w:t>
      </w:r>
      <w:r w:rsidR="00F2451B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$______</w:t>
      </w:r>
    </w:p>
    <w:sectPr w:rsidR="008F4225">
      <w:headerReference w:type="default" r:id="rId11"/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225" w:rsidRDefault="00777D63">
      <w:pPr>
        <w:spacing w:after="0"/>
      </w:pPr>
      <w:r>
        <w:separator/>
      </w:r>
    </w:p>
  </w:endnote>
  <w:endnote w:type="continuationSeparator" w:id="0">
    <w:p w:rsidR="008F4225" w:rsidRDefault="00777D63">
      <w:pPr>
        <w:spacing w:after="0"/>
      </w:pPr>
      <w:r>
        <w:continuationSeparator/>
      </w:r>
    </w:p>
  </w:endnote>
  <w:endnote w:type="continuationNotice" w:id="1">
    <w:p w:rsidR="008F4225" w:rsidRDefault="008F42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225" w:rsidRDefault="00777D63">
      <w:pPr>
        <w:spacing w:after="0"/>
      </w:pPr>
      <w:r>
        <w:separator/>
      </w:r>
    </w:p>
  </w:footnote>
  <w:footnote w:type="continuationSeparator" w:id="0">
    <w:p w:rsidR="008F4225" w:rsidRDefault="00777D63">
      <w:pPr>
        <w:spacing w:after="0"/>
      </w:pPr>
      <w:r>
        <w:continuationSeparator/>
      </w:r>
    </w:p>
  </w:footnote>
  <w:footnote w:type="continuationNotice" w:id="1">
    <w:p w:rsidR="008F4225" w:rsidRDefault="008F422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225" w:rsidRDefault="00777D63">
    <w:pPr>
      <w:pStyle w:val="Header"/>
      <w:tabs>
        <w:tab w:val="right" w:pos="9450"/>
      </w:tabs>
      <w:rPr>
        <w:rStyle w:val="PageNumber"/>
        <w:sz w:val="18"/>
        <w:szCs w:val="18"/>
      </w:rPr>
    </w:pPr>
    <w:r>
      <w:rPr>
        <w:color w:val="000000"/>
        <w:sz w:val="18"/>
        <w:szCs w:val="18"/>
      </w:rPr>
      <w:t xml:space="preserve">Agreement </w:t>
    </w:r>
    <w:r w:rsidR="00CD5171" w:rsidRPr="00CD5171">
      <w:rPr>
        <w:bCs/>
        <w:sz w:val="18"/>
        <w:szCs w:val="18"/>
      </w:rPr>
      <w:t>14-C-034</w:t>
    </w:r>
    <w:r>
      <w:rPr>
        <w:color w:val="000000"/>
        <w:sz w:val="18"/>
        <w:szCs w:val="18"/>
      </w:rPr>
      <w:tab/>
    </w:r>
    <w:r>
      <w:rPr>
        <w:color w:val="000000"/>
        <w:sz w:val="18"/>
        <w:szCs w:val="18"/>
      </w:rPr>
      <w:tab/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 xml:space="preserve"> PAGE  \* Arabic  \* MERGEFORMAT </w:instrText>
    </w:r>
    <w:r>
      <w:rPr>
        <w:color w:val="000000"/>
        <w:sz w:val="18"/>
        <w:szCs w:val="18"/>
      </w:rPr>
      <w:fldChar w:fldCharType="separate"/>
    </w:r>
    <w:r w:rsidR="009A6154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 xml:space="preserve"> NUMPAGES  \* Arabic  \* MERGEFORMAT </w:instrText>
    </w:r>
    <w:r>
      <w:rPr>
        <w:color w:val="000000"/>
        <w:sz w:val="18"/>
        <w:szCs w:val="18"/>
      </w:rPr>
      <w:fldChar w:fldCharType="separate"/>
    </w:r>
    <w:r w:rsidR="009A6154">
      <w:rPr>
        <w:noProof/>
        <w:color w:val="000000"/>
        <w:sz w:val="18"/>
        <w:szCs w:val="18"/>
      </w:rPr>
      <w:t>3</w:t>
    </w:r>
    <w:r>
      <w:rPr>
        <w:color w:val="000000"/>
        <w:sz w:val="18"/>
        <w:szCs w:val="18"/>
      </w:rPr>
      <w:fldChar w:fldCharType="end"/>
    </w:r>
  </w:p>
  <w:p w:rsidR="008F4225" w:rsidRDefault="00777D63">
    <w:pPr>
      <w:pStyle w:val="Header"/>
      <w:tabs>
        <w:tab w:val="right" w:pos="9270"/>
      </w:tabs>
      <w:rPr>
        <w:sz w:val="18"/>
        <w:szCs w:val="18"/>
      </w:rPr>
    </w:pPr>
    <w:r>
      <w:rPr>
        <w:sz w:val="18"/>
        <w:szCs w:val="18"/>
      </w:rPr>
      <w:t>California Health Benefit Exchange/</w:t>
    </w:r>
    <w:r w:rsidR="00C82AF7">
      <w:rPr>
        <w:sz w:val="18"/>
        <w:szCs w:val="18"/>
      </w:rPr>
      <w:t>Contractor</w:t>
    </w:r>
  </w:p>
  <w:p w:rsidR="008F4225" w:rsidRDefault="008F4225">
    <w:pPr>
      <w:pStyle w:val="Header"/>
      <w:tabs>
        <w:tab w:val="right" w:pos="9270"/>
      </w:tabs>
      <w:rPr>
        <w:color w:val="000000"/>
      </w:rPr>
    </w:pPr>
  </w:p>
  <w:p w:rsidR="00C362A7" w:rsidRDefault="00F16912" w:rsidP="00C362A7">
    <w:pPr>
      <w:autoSpaceDE w:val="0"/>
      <w:autoSpaceDN w:val="0"/>
      <w:adjustRightInd w:val="0"/>
      <w:spacing w:after="0"/>
      <w:jc w:val="center"/>
      <w:rPr>
        <w:b/>
        <w:bCs/>
        <w:color w:val="000000"/>
      </w:rPr>
    </w:pPr>
    <w:r>
      <w:rPr>
        <w:b/>
        <w:bCs/>
        <w:color w:val="000000"/>
      </w:rPr>
      <w:t>EXHIBIT B, Attachment 1</w:t>
    </w:r>
  </w:p>
  <w:p w:rsidR="00C362A7" w:rsidRDefault="00C362A7" w:rsidP="00C362A7">
    <w:pPr>
      <w:autoSpaceDE w:val="0"/>
      <w:autoSpaceDN w:val="0"/>
      <w:adjustRightInd w:val="0"/>
      <w:spacing w:after="0"/>
      <w:jc w:val="center"/>
      <w:rPr>
        <w:b/>
        <w:bCs/>
        <w:color w:val="000000"/>
      </w:rPr>
    </w:pPr>
    <w:r>
      <w:rPr>
        <w:b/>
        <w:bCs/>
        <w:color w:val="000000"/>
      </w:rPr>
      <w:t>Budget Summary Mark-Up Rates</w:t>
    </w:r>
  </w:p>
  <w:p w:rsidR="00C362A7" w:rsidRDefault="00C362A7" w:rsidP="00C362A7">
    <w:pPr>
      <w:autoSpaceDE w:val="0"/>
      <w:autoSpaceDN w:val="0"/>
      <w:adjustRightInd w:val="0"/>
      <w:spacing w:after="0"/>
      <w:jc w:val="center"/>
      <w:rPr>
        <w:b/>
        <w:bCs/>
        <w:color w:val="000000"/>
      </w:rPr>
    </w:pPr>
    <w:r>
      <w:rPr>
        <w:b/>
        <w:bCs/>
        <w:color w:val="000000"/>
      </w:rPr>
      <w:t>(Standard Agreement)</w:t>
    </w:r>
  </w:p>
  <w:p w:rsidR="008F4225" w:rsidRDefault="008F42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004C6"/>
    <w:multiLevelType w:val="hybridMultilevel"/>
    <w:tmpl w:val="99B0732A"/>
    <w:lvl w:ilvl="0" w:tplc="1DB658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8C3EC20A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3B76B8"/>
    <w:multiLevelType w:val="hybridMultilevel"/>
    <w:tmpl w:val="969EC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23A36"/>
    <w:multiLevelType w:val="hybridMultilevel"/>
    <w:tmpl w:val="0AFE332E"/>
    <w:lvl w:ilvl="0" w:tplc="B4C0A48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7A902D6"/>
    <w:multiLevelType w:val="hybridMultilevel"/>
    <w:tmpl w:val="6FFC91C8"/>
    <w:lvl w:ilvl="0" w:tplc="E1622C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4A34F9AC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AB49B3"/>
    <w:multiLevelType w:val="hybridMultilevel"/>
    <w:tmpl w:val="479E02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72631"/>
    <w:multiLevelType w:val="hybridMultilevel"/>
    <w:tmpl w:val="D6784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693D4C"/>
    <w:multiLevelType w:val="hybridMultilevel"/>
    <w:tmpl w:val="15DE5C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575B61"/>
    <w:multiLevelType w:val="hybridMultilevel"/>
    <w:tmpl w:val="8B9EB57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225"/>
    <w:rsid w:val="00183420"/>
    <w:rsid w:val="001951AC"/>
    <w:rsid w:val="002A5E8B"/>
    <w:rsid w:val="00396048"/>
    <w:rsid w:val="00454DED"/>
    <w:rsid w:val="00511361"/>
    <w:rsid w:val="00777D63"/>
    <w:rsid w:val="007950AF"/>
    <w:rsid w:val="008863B6"/>
    <w:rsid w:val="008F4225"/>
    <w:rsid w:val="009A6154"/>
    <w:rsid w:val="00C362A7"/>
    <w:rsid w:val="00C60891"/>
    <w:rsid w:val="00C82AF7"/>
    <w:rsid w:val="00CD5171"/>
    <w:rsid w:val="00D600A0"/>
    <w:rsid w:val="00F16912"/>
    <w:rsid w:val="00F2451B"/>
    <w:rsid w:val="00F7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5298E5-4DFB-4D24-B77B-315455D86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BB420-29CB-4959-90B0-D36E0BE51D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DB31AF-C681-4624-8155-5066320B45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4978E0-1E20-46DB-AEF5-1AB29C1596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CE9477-FC5E-4777-ACDC-1F72760BC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Chermesino, John (CoveredCA)</cp:lastModifiedBy>
  <cp:revision>13</cp:revision>
  <cp:lastPrinted>2015-02-06T18:15:00Z</cp:lastPrinted>
  <dcterms:created xsi:type="dcterms:W3CDTF">2015-02-04T01:05:00Z</dcterms:created>
  <dcterms:modified xsi:type="dcterms:W3CDTF">2015-03-13T21:38:00Z</dcterms:modified>
</cp:coreProperties>
</file>